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98" w:rsidRPr="00310698" w:rsidRDefault="00310698" w:rsidP="00310698">
      <w:pPr>
        <w:spacing w:after="0" w:line="240" w:lineRule="auto"/>
        <w:jc w:val="both"/>
        <w:rPr>
          <w:rFonts w:ascii="Arial" w:eastAsia="Times New Roman" w:hAnsi="Arial" w:cs="Arial"/>
          <w:color w:val="232929"/>
          <w:sz w:val="20"/>
          <w:szCs w:val="20"/>
          <w:lang w:eastAsia="pl-PL"/>
        </w:rPr>
      </w:pPr>
      <w:bookmarkStart w:id="0" w:name="kosz"/>
      <w:bookmarkEnd w:id="0"/>
      <w:r w:rsidRPr="00310698">
        <w:rPr>
          <w:rFonts w:ascii="Arial" w:eastAsia="Times New Roman" w:hAnsi="Arial" w:cs="Arial"/>
          <w:b/>
          <w:bCs/>
          <w:color w:val="232929"/>
          <w:sz w:val="20"/>
          <w:szCs w:val="20"/>
          <w:lang w:eastAsia="pl-PL"/>
        </w:rPr>
        <w:t>Podstawowe przepisy gry w koszykówkę</w:t>
      </w:r>
    </w:p>
    <w:p w:rsidR="00310698" w:rsidRPr="00310698" w:rsidRDefault="00310698" w:rsidP="00310698">
      <w:pPr>
        <w:spacing w:before="180" w:after="180" w:line="240" w:lineRule="auto"/>
        <w:jc w:val="both"/>
        <w:rPr>
          <w:rFonts w:ascii="Arial" w:eastAsia="Times New Roman" w:hAnsi="Arial" w:cs="Arial"/>
          <w:color w:val="232929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232929"/>
          <w:sz w:val="20"/>
          <w:szCs w:val="20"/>
          <w:lang w:eastAsia="pl-PL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47775" cy="1381125"/>
            <wp:effectExtent l="0" t="0" r="9525" b="9525"/>
            <wp:wrapSquare wrapText="bothSides"/>
            <wp:docPr id="8" name="Obraz 8" descr="http://www.zs1.siemianowice.pl/images/stories/sport/kos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s1.siemianowice.pl/images/stories/sport/kosz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t>1. Wymiary boiska 28 metrów dł. 15 metrów szer.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2. Obręcz kosza zawieszona jest na wysokości 3,05 m nad podłożem.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3. drużyna składa się z 10 (12) zawodników.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4. na boisku może jednorazowo grać tylko 5 zawodników jednej drużyny.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5. trener może dokonać dowolną ilość zmian.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6. mecz trwa 4 kwarty po 10 minut każda.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7. drużyna ma 8 sekund aby wprowadzić piłkę na połowę przeciwnika.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8. drużyna ma 24 sekundy na oddanie rzutu na kosz przeciwnika.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9. kosz za 1 punkt zdobywa się z rzutu wolnego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10. kosz za 2 punkty zdobywa się ze strefy podkoszowej ( w obrębie pola wyznaczonego linią w odl.6,25 m)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 xml:space="preserve">11. kosz za 3 punkty zdobywa się z poza strefy oznaczonej linią w </w:t>
      </w:r>
      <w:proofErr w:type="spellStart"/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t>odl</w:t>
      </w:r>
      <w:proofErr w:type="spellEnd"/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t>. Powyżej 6,25m.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12. kozłowanie piłki oburącz jest błędem.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13. chwytając piłkę po kozłowaniu nie można ponownie kozłować (podwójny)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14. nie można biegać z piłką koszykową ( można wykonać 1 krok - błąd kroków)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 xml:space="preserve">15. przejście zawodnika ponownie na własną połowę, podanie piłki do </w:t>
      </w:r>
      <w:bookmarkStart w:id="1" w:name="_GoBack"/>
      <w:bookmarkEnd w:id="1"/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t xml:space="preserve">zawodnika tej samej drużyny na własną połowę jest błędem ( błąd płowy) zawodnik drużyny przeciwnej wprowadza piłkę do gry zza linii bocznej w połowie boiska. 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16. zawodnik który otrzyma 5 przewinień musi zejść z boiska.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17. przy rozpoczęciu każdej kwarty zawodnik może zająć miejsce na dowolnej połowie boiska.</w:t>
      </w:r>
      <w:r w:rsidRPr="00310698">
        <w:rPr>
          <w:rFonts w:ascii="Arial" w:eastAsia="Times New Roman" w:hAnsi="Arial" w:cs="Arial"/>
          <w:color w:val="232929"/>
          <w:sz w:val="20"/>
          <w:szCs w:val="20"/>
          <w:lang w:eastAsia="pl-PL"/>
        </w:rPr>
        <w:br/>
        <w:t>18. piłkę autową wprowadza się do gry zza linii bocznej lub zza linii końcowej</w:t>
      </w:r>
    </w:p>
    <w:p w:rsidR="00410362" w:rsidRDefault="00310698"/>
    <w:sectPr w:rsidR="00410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42A2"/>
    <w:multiLevelType w:val="multilevel"/>
    <w:tmpl w:val="F522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83510C"/>
    <w:multiLevelType w:val="multilevel"/>
    <w:tmpl w:val="1F30E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261"/>
    <w:rsid w:val="00310698"/>
    <w:rsid w:val="00314652"/>
    <w:rsid w:val="00443261"/>
    <w:rsid w:val="004A1262"/>
    <w:rsid w:val="005E26AA"/>
    <w:rsid w:val="009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2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06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326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106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2020-03-31T07:57:00Z</dcterms:created>
  <dcterms:modified xsi:type="dcterms:W3CDTF">2020-03-31T07:57:00Z</dcterms:modified>
</cp:coreProperties>
</file>